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6F381287" w14:textId="77777777" w:rsidTr="0083302A">
        <w:trPr>
          <w:trHeight w:val="1829"/>
        </w:trPr>
        <w:tc>
          <w:tcPr>
            <w:tcW w:w="9354" w:type="dxa"/>
            <w:gridSpan w:val="3"/>
          </w:tcPr>
          <w:p w14:paraId="723ED32B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615693" w14:paraId="2BDD4023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0888F2AD" w14:textId="5DE62874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Ave Kalk</w:t>
            </w:r>
            <w:r>
              <w:rPr>
                <w:szCs w:val="24"/>
              </w:rPr>
              <w:fldChar w:fldCharType="end"/>
            </w:r>
          </w:p>
          <w:p w14:paraId="08D28874" w14:textId="4553C4BD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022565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022565">
              <w:rPr>
                <w:szCs w:val="24"/>
                <w:lang w:eastAsia="en-US"/>
              </w:rPr>
              <w:t>punamytsike@voru.ee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0FC98710" w14:textId="683A0AFB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Vilja tn 10</w:t>
            </w:r>
            <w:r>
              <w:rPr>
                <w:szCs w:val="24"/>
              </w:rPr>
              <w:fldChar w:fldCharType="end"/>
            </w:r>
          </w:p>
          <w:p w14:paraId="414F17C7" w14:textId="12F59FBC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65605 Võru</w:t>
            </w:r>
            <w:r>
              <w:rPr>
                <w:szCs w:val="24"/>
              </w:rPr>
              <w:fldChar w:fldCharType="end"/>
            </w:r>
          </w:p>
          <w:p w14:paraId="124FF228" w14:textId="77777777" w:rsidR="00386424" w:rsidRDefault="00386424" w:rsidP="00624822">
            <w:pPr>
              <w:rPr>
                <w:szCs w:val="24"/>
              </w:rPr>
            </w:pPr>
          </w:p>
          <w:p w14:paraId="2009993D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2B486F2F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14DE367E" w14:textId="47EA4883" w:rsidR="00386424" w:rsidRPr="00ED62FB" w:rsidRDefault="00386424" w:rsidP="001F6D4B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12.12.2024</w:t>
            </w:r>
            <w:r w:rsidR="001F6D4B">
              <w:rPr>
                <w:szCs w:val="24"/>
              </w:rPr>
              <w:fldChar w:fldCharType="end"/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9.3-2/24/12643-1</w:t>
            </w:r>
            <w:r w:rsidR="001F6D4B">
              <w:rPr>
                <w:szCs w:val="24"/>
              </w:rPr>
              <w:fldChar w:fldCharType="end"/>
            </w:r>
          </w:p>
        </w:tc>
      </w:tr>
      <w:tr w:rsidR="00615693" w14:paraId="6B9A996A" w14:textId="77777777" w:rsidTr="009C2CE1">
        <w:tc>
          <w:tcPr>
            <w:tcW w:w="4301" w:type="dxa"/>
            <w:vMerge/>
          </w:tcPr>
          <w:p w14:paraId="61F259AD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9672F52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68F1EB9" w14:textId="7D0F8EA3" w:rsidR="00386424" w:rsidRPr="00ED62FB" w:rsidRDefault="001F6D4B" w:rsidP="001F6D4B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 w:rsidR="00472F6A">
              <w:rPr>
                <w:szCs w:val="24"/>
              </w:rPr>
              <w:t>03.01.2025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472F6A" w:rsidRPr="00472F6A">
              <w:rPr>
                <w:szCs w:val="24"/>
              </w:rPr>
              <w:t>9.3-2/24/12643-</w:t>
            </w:r>
            <w:r w:rsidR="00472F6A">
              <w:rPr>
                <w:szCs w:val="24"/>
              </w:rPr>
              <w:t>6</w:t>
            </w:r>
          </w:p>
        </w:tc>
      </w:tr>
      <w:tr w:rsidR="00615693" w14:paraId="27B4BE76" w14:textId="77777777" w:rsidTr="009C2CE1">
        <w:tc>
          <w:tcPr>
            <w:tcW w:w="4301" w:type="dxa"/>
          </w:tcPr>
          <w:p w14:paraId="24FC5B3D" w14:textId="7479CD44" w:rsidR="0083302A" w:rsidRPr="00ED62FB" w:rsidRDefault="0011570B" w:rsidP="00ED62FB">
            <w:pPr>
              <w:pStyle w:val="Pealkiri"/>
            </w:pPr>
            <w:fldSimple w:instr=" delta_docName  \* MERGEFORMAT">
              <w:r w:rsidR="00022565">
                <w:t>Haridusasutuse objekti vastavuse kontrollakt, Võru Lasteaed Punamütsike (</w:t>
              </w:r>
              <w:r w:rsidR="00440411">
                <w:t>Jüri tn 42</w:t>
              </w:r>
              <w:r w:rsidR="00022565">
                <w:t>, 65610 Võru)</w:t>
              </w:r>
            </w:fldSimple>
          </w:p>
          <w:p w14:paraId="00450403" w14:textId="77777777" w:rsidR="0083302A" w:rsidRDefault="0083302A" w:rsidP="0083302A">
            <w:pPr>
              <w:rPr>
                <w:szCs w:val="24"/>
              </w:rPr>
            </w:pPr>
          </w:p>
          <w:p w14:paraId="72B79A3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08A31F00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4E8F2BA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8F682E9" w14:textId="77777777" w:rsidTr="00094A5A">
        <w:tc>
          <w:tcPr>
            <w:tcW w:w="9354" w:type="dxa"/>
            <w:gridSpan w:val="3"/>
          </w:tcPr>
          <w:p w14:paraId="5BFB7621" w14:textId="15315551" w:rsidR="00AF2CDD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Võru Lasteaed Punamütsike</w:t>
            </w:r>
            <w:r>
              <w:rPr>
                <w:szCs w:val="24"/>
              </w:rPr>
              <w:fldChar w:fldCharType="end"/>
            </w:r>
            <w:bookmarkEnd w:id="0"/>
            <w:r w:rsidR="000F29B4">
              <w:rPr>
                <w:szCs w:val="24"/>
              </w:rPr>
              <w:t xml:space="preserve"> </w:t>
            </w:r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75020078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asukoha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Vilja tn 10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782 1943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punamytsike@voru.ee</w:t>
            </w:r>
            <w:r>
              <w:rPr>
                <w:szCs w:val="24"/>
              </w:rPr>
              <w:fldChar w:fldCharType="end"/>
            </w:r>
            <w:r w:rsidR="000F29B4">
              <w:rPr>
                <w:szCs w:val="24"/>
              </w:rPr>
              <w:t xml:space="preserve">, </w:t>
            </w:r>
            <w:r w:rsidR="000C128A"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Ave Kalk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)</w:t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CAF28E9BA46E44C2B2491248625C5CF6"/>
                </w:placeholder>
              </w:sdtPr>
              <w:sdtEndPr/>
              <w:sdtContent>
                <w:r w:rsidR="00440C7C">
                  <w:rPr>
                    <w:szCs w:val="24"/>
                  </w:rPr>
                  <w:t xml:space="preserve">ajutistele ruumidele perioodiks jaanuar 2025 kuni </w:t>
                </w:r>
                <w:r w:rsidR="00C43C97" w:rsidRPr="00C43C97">
                  <w:rPr>
                    <w:szCs w:val="24"/>
                  </w:rPr>
                  <w:t>1. juuli 2026. a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alus: </w:t>
            </w:r>
          </w:p>
          <w:p w14:paraId="58EFB1D8" w14:textId="77777777" w:rsidR="009302D2" w:rsidRPr="00F672D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E868DD9" w14:textId="77777777" w:rsidR="009302D2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0AFCAAA2" w14:textId="0EA430F6" w:rsidR="009302D2" w:rsidRPr="00F672D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1A2AB270" w14:textId="189AE244" w:rsidR="009302D2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407808">
              <w:rPr>
                <w:szCs w:val="24"/>
              </w:rPr>
              <w:t>;</w:t>
            </w:r>
          </w:p>
          <w:p w14:paraId="730C4541" w14:textId="07473D2E" w:rsidR="00AF2CDD" w:rsidRPr="00F672DA" w:rsidRDefault="00FF5D75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407808" w:rsidRPr="00407808">
              <w:rPr>
                <w:szCs w:val="24"/>
              </w:rPr>
              <w:t>Vabariigi Valitsuse 06.10.2011 määrus nr 131 „Tervisekaitsenõuded koolieelse lasteasutuse maa-alale, hoonetele, ruumidele, sisustusele, sisekliimale ja korrashoiule“</w:t>
            </w:r>
            <w:r w:rsidR="00407808">
              <w:rPr>
                <w:szCs w:val="24"/>
              </w:rPr>
              <w:t>.</w:t>
            </w:r>
          </w:p>
          <w:p w14:paraId="38C9D543" w14:textId="77777777" w:rsidR="00F672DA" w:rsidRPr="00F672DA" w:rsidRDefault="00F672DA" w:rsidP="00F672DA">
            <w:pPr>
              <w:rPr>
                <w:szCs w:val="24"/>
              </w:rPr>
            </w:pPr>
          </w:p>
          <w:p w14:paraId="32072E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5891AE70" w14:textId="40CD3963" w:rsidR="009302D2" w:rsidRPr="00A3132A" w:rsidRDefault="00FF5D75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7DDE902" w14:textId="7A5CD0A9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4740E843" w14:textId="77777777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201B39D1" w14:textId="77777777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4F85DAD8" w14:textId="77777777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5D297B17" w14:textId="714FB0A3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B640D68" w14:textId="77777777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6862FF68" w14:textId="77777777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38ED3490" w14:textId="1F31688E" w:rsidR="009302D2" w:rsidRPr="00A3132A" w:rsidRDefault="00FF5D75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7F0654D8" w14:textId="110B30B0" w:rsidR="009302D2" w:rsidRPr="00A3132A" w:rsidRDefault="00FF5D75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B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0F1EF2F" w14:textId="5AD68AFD" w:rsidR="00F672DA" w:rsidRPr="00F672DA" w:rsidRDefault="00F672DA" w:rsidP="00062FCE">
            <w:pPr>
              <w:rPr>
                <w:szCs w:val="24"/>
              </w:rPr>
            </w:pPr>
          </w:p>
          <w:p w14:paraId="4C71BCB5" w14:textId="77777777" w:rsidR="00F672DA" w:rsidRPr="00F672DA" w:rsidRDefault="00F672DA" w:rsidP="00F672DA">
            <w:pPr>
              <w:rPr>
                <w:szCs w:val="24"/>
              </w:rPr>
            </w:pPr>
          </w:p>
          <w:p w14:paraId="42615567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40F16210" w14:textId="2A37BF0C" w:rsidR="000F29B4" w:rsidRPr="000F29B4" w:rsidRDefault="00F672DA" w:rsidP="000F29B4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0F29B4" w:rsidRPr="000F29B4">
              <w:rPr>
                <w:szCs w:val="24"/>
              </w:rPr>
              <w:t>Võru Lasteaed Punamütsike</w:t>
            </w:r>
            <w:r w:rsidR="000F29B4">
              <w:rPr>
                <w:szCs w:val="24"/>
              </w:rPr>
              <w:t xml:space="preserve"> </w:t>
            </w:r>
            <w:r w:rsidR="000F29B4" w:rsidRPr="000F29B4">
              <w:rPr>
                <w:szCs w:val="24"/>
              </w:rPr>
              <w:t>taotletavad</w:t>
            </w:r>
            <w:r w:rsidR="00440C7C">
              <w:rPr>
                <w:szCs w:val="24"/>
              </w:rPr>
              <w:t xml:space="preserve"> ajutised</w:t>
            </w:r>
            <w:r w:rsidR="000F29B4" w:rsidRPr="000F29B4">
              <w:rPr>
                <w:szCs w:val="24"/>
              </w:rPr>
              <w:t xml:space="preserve"> ruumid asuvad </w:t>
            </w:r>
            <w:r w:rsidR="00440C7C">
              <w:rPr>
                <w:szCs w:val="24"/>
              </w:rPr>
              <w:t xml:space="preserve">hoone esimesel ja teisel </w:t>
            </w:r>
            <w:r w:rsidR="000F29B4" w:rsidRPr="000F29B4">
              <w:rPr>
                <w:szCs w:val="24"/>
              </w:rPr>
              <w:t xml:space="preserve">korrusel. Taotlus esitati </w:t>
            </w:r>
            <w:r w:rsidR="00BC4198" w:rsidRPr="00472F6A">
              <w:rPr>
                <w:szCs w:val="24"/>
              </w:rPr>
              <w:t>6</w:t>
            </w:r>
            <w:r w:rsidR="000F29B4" w:rsidRPr="000F29B4">
              <w:rPr>
                <w:szCs w:val="24"/>
              </w:rPr>
              <w:t xml:space="preserve"> </w:t>
            </w:r>
            <w:r w:rsidR="00BC4198">
              <w:rPr>
                <w:szCs w:val="24"/>
              </w:rPr>
              <w:t>laste</w:t>
            </w:r>
            <w:r w:rsidR="000F29B4" w:rsidRPr="000F29B4">
              <w:rPr>
                <w:szCs w:val="24"/>
              </w:rPr>
              <w:t xml:space="preserve">aiarühmale, planeeritud kohtade arv </w:t>
            </w:r>
            <w:r w:rsidR="00472F6A">
              <w:rPr>
                <w:szCs w:val="24"/>
              </w:rPr>
              <w:t>125</w:t>
            </w:r>
            <w:r w:rsidR="000F29B4" w:rsidRPr="000F29B4">
              <w:rPr>
                <w:szCs w:val="24"/>
              </w:rPr>
              <w:t>.</w:t>
            </w:r>
          </w:p>
          <w:p w14:paraId="25AAD795" w14:textId="56B2709C" w:rsidR="000F29B4" w:rsidRDefault="000F29B4" w:rsidP="000F29B4">
            <w:pPr>
              <w:rPr>
                <w:szCs w:val="24"/>
              </w:rPr>
            </w:pPr>
            <w:r w:rsidRPr="000F29B4">
              <w:rPr>
                <w:b/>
                <w:bCs/>
                <w:szCs w:val="24"/>
              </w:rPr>
              <w:t>Ajuti</w:t>
            </w:r>
            <w:r>
              <w:rPr>
                <w:b/>
                <w:bCs/>
                <w:szCs w:val="24"/>
              </w:rPr>
              <w:t>sed ruumid</w:t>
            </w:r>
            <w:r w:rsidRPr="000F29B4">
              <w:rPr>
                <w:b/>
                <w:bCs/>
                <w:szCs w:val="24"/>
              </w:rPr>
              <w:t xml:space="preserve"> taotletakse</w:t>
            </w:r>
            <w:r w:rsidR="00440C7C">
              <w:rPr>
                <w:b/>
                <w:bCs/>
                <w:szCs w:val="24"/>
              </w:rPr>
              <w:t xml:space="preserve"> lasteaia </w:t>
            </w:r>
            <w:r w:rsidR="00BC4198">
              <w:rPr>
                <w:b/>
                <w:bCs/>
                <w:szCs w:val="24"/>
              </w:rPr>
              <w:t xml:space="preserve">uue </w:t>
            </w:r>
            <w:r w:rsidR="00440C7C">
              <w:rPr>
                <w:b/>
                <w:bCs/>
                <w:szCs w:val="24"/>
              </w:rPr>
              <w:t xml:space="preserve">hoone </w:t>
            </w:r>
            <w:r w:rsidR="00BC4198">
              <w:rPr>
                <w:b/>
                <w:bCs/>
                <w:szCs w:val="24"/>
              </w:rPr>
              <w:t xml:space="preserve">ehitus </w:t>
            </w:r>
            <w:r w:rsidRPr="000F29B4">
              <w:rPr>
                <w:b/>
                <w:bCs/>
                <w:szCs w:val="24"/>
              </w:rPr>
              <w:t>perioodiks jaanuar</w:t>
            </w:r>
            <w:r>
              <w:rPr>
                <w:b/>
                <w:bCs/>
                <w:szCs w:val="24"/>
              </w:rPr>
              <w:t xml:space="preserve"> 2025</w:t>
            </w:r>
            <w:r w:rsidRPr="000F29B4">
              <w:rPr>
                <w:b/>
                <w:bCs/>
                <w:szCs w:val="24"/>
              </w:rPr>
              <w:t xml:space="preserve"> kuni </w:t>
            </w:r>
            <w:r w:rsidR="00BC4198" w:rsidRPr="00BC4198">
              <w:rPr>
                <w:b/>
                <w:bCs/>
                <w:szCs w:val="24"/>
              </w:rPr>
              <w:t>1. juuli 2026. a</w:t>
            </w:r>
            <w:r w:rsidRPr="000F29B4">
              <w:rPr>
                <w:b/>
                <w:bCs/>
                <w:szCs w:val="24"/>
              </w:rPr>
              <w:t xml:space="preserve"> </w:t>
            </w:r>
            <w:r w:rsidRPr="000F29B4">
              <w:rPr>
                <w:szCs w:val="24"/>
              </w:rPr>
              <w:t>.</w:t>
            </w:r>
          </w:p>
          <w:p w14:paraId="2B162E9B" w14:textId="327AA223" w:rsidR="00F672DA" w:rsidRDefault="00F672DA" w:rsidP="000F29B4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0D06B027" w14:textId="3FA90EDC" w:rsidR="00BD3281" w:rsidRDefault="00F672DA" w:rsidP="00F45CF8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CAF28E9BA46E44C2B2491248625C5CF6"/>
                </w:placeholder>
                <w:text/>
              </w:sdtPr>
              <w:sdtEndPr/>
              <w:sdtContent>
                <w:r w:rsidR="00440411">
                  <w:rPr>
                    <w:szCs w:val="24"/>
                  </w:rPr>
                  <w:t>Jüri tn 42</w:t>
                </w:r>
                <w:r w:rsidR="00F45CF8" w:rsidRPr="00F45CF8">
                  <w:rPr>
                    <w:szCs w:val="24"/>
                  </w:rPr>
                  <w:t>, 65610 Võru</w:t>
                </w:r>
              </w:sdtContent>
            </w:sdt>
          </w:p>
          <w:p w14:paraId="54A0725A" w14:textId="1182EB0A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0F29B4">
              <w:rPr>
                <w:szCs w:val="24"/>
              </w:rPr>
              <w:t xml:space="preserve"> </w:t>
            </w:r>
            <w:r w:rsidR="000F29B4">
              <w:rPr>
                <w:szCs w:val="24"/>
              </w:rPr>
              <w:fldChar w:fldCharType="begin"/>
            </w:r>
            <w:r w:rsidR="000F29B4">
              <w:rPr>
                <w:szCs w:val="24"/>
              </w:rPr>
              <w:instrText xml:space="preserve"> delta_ownerName  \* MERGEFORMAT</w:instrText>
            </w:r>
            <w:r w:rsidR="000F29B4">
              <w:rPr>
                <w:szCs w:val="24"/>
              </w:rPr>
              <w:fldChar w:fldCharType="separate"/>
            </w:r>
            <w:r w:rsidR="000F29B4">
              <w:rPr>
                <w:szCs w:val="24"/>
              </w:rPr>
              <w:t>Liis Kukk</w:t>
            </w:r>
            <w:r w:rsidR="000F29B4">
              <w:rPr>
                <w:szCs w:val="24"/>
              </w:rPr>
              <w:fldChar w:fldCharType="end"/>
            </w:r>
            <w:r w:rsidR="000F29B4">
              <w:rPr>
                <w:szCs w:val="24"/>
              </w:rPr>
              <w:t xml:space="preserve">, </w:t>
            </w:r>
            <w:r w:rsidR="000F29B4">
              <w:rPr>
                <w:szCs w:val="24"/>
              </w:rPr>
              <w:fldChar w:fldCharType="begin"/>
            </w:r>
            <w:r w:rsidR="000F29B4">
              <w:rPr>
                <w:szCs w:val="24"/>
              </w:rPr>
              <w:instrText xml:space="preserve"> delta_ownerJobTitle  \* MERGEFORMAT</w:instrText>
            </w:r>
            <w:r w:rsidR="000F29B4">
              <w:rPr>
                <w:szCs w:val="24"/>
              </w:rPr>
              <w:fldChar w:fldCharType="separate"/>
            </w:r>
            <w:r w:rsidR="000F29B4">
              <w:rPr>
                <w:szCs w:val="24"/>
              </w:rPr>
              <w:t>vaneminspektor (keskkonnatervis)</w:t>
            </w:r>
            <w:r w:rsidR="000F29B4">
              <w:rPr>
                <w:szCs w:val="24"/>
              </w:rPr>
              <w:fldChar w:fldCharType="end"/>
            </w:r>
            <w:r w:rsidR="000F29B4">
              <w:rPr>
                <w:szCs w:val="24"/>
              </w:rPr>
              <w:t xml:space="preserve">, +372 </w:t>
            </w:r>
            <w:r w:rsidR="000F29B4">
              <w:rPr>
                <w:szCs w:val="24"/>
              </w:rPr>
              <w:fldChar w:fldCharType="begin"/>
            </w:r>
            <w:r w:rsidR="000F29B4">
              <w:rPr>
                <w:szCs w:val="24"/>
              </w:rPr>
              <w:instrText xml:space="preserve"> delta_ownerPhone  \* MERGEFORMAT</w:instrText>
            </w:r>
            <w:r w:rsidR="000F29B4">
              <w:rPr>
                <w:szCs w:val="24"/>
              </w:rPr>
              <w:fldChar w:fldCharType="separate"/>
            </w:r>
            <w:r w:rsidR="000F29B4">
              <w:rPr>
                <w:szCs w:val="24"/>
              </w:rPr>
              <w:t>5593 7141</w:t>
            </w:r>
            <w:r w:rsidR="000F29B4">
              <w:rPr>
                <w:szCs w:val="24"/>
              </w:rPr>
              <w:fldChar w:fldCharType="end"/>
            </w:r>
          </w:p>
          <w:p w14:paraId="2A4FCAA7" w14:textId="1516C2E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0F29B4">
              <w:rPr>
                <w:szCs w:val="24"/>
              </w:rPr>
              <w:t>„03“ jaanuar 2025. a.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472F6A">
              <w:rPr>
                <w:szCs w:val="24"/>
              </w:rPr>
              <w:t>10:34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472F6A">
              <w:rPr>
                <w:szCs w:val="24"/>
              </w:rPr>
              <w:t>10:58</w:t>
            </w:r>
            <w:r w:rsidRPr="00F672DA">
              <w:rPr>
                <w:szCs w:val="24"/>
              </w:rPr>
              <w:t>.</w:t>
            </w:r>
            <w:r w:rsidR="0022785A">
              <w:rPr>
                <w:szCs w:val="24"/>
              </w:rPr>
              <w:t xml:space="preserve"> </w:t>
            </w:r>
          </w:p>
          <w:p w14:paraId="521E27FB" w14:textId="77777777" w:rsidR="00F672DA" w:rsidRPr="00F672DA" w:rsidRDefault="00F672DA" w:rsidP="00F672DA">
            <w:pPr>
              <w:rPr>
                <w:szCs w:val="24"/>
              </w:rPr>
            </w:pPr>
          </w:p>
          <w:p w14:paraId="69F0B4AD" w14:textId="390963E3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440C7C">
              <w:rPr>
                <w:szCs w:val="24"/>
              </w:rPr>
              <w:fldChar w:fldCharType="begin"/>
            </w:r>
            <w:r w:rsidR="00440C7C">
              <w:rPr>
                <w:szCs w:val="24"/>
              </w:rPr>
              <w:instrText xml:space="preserve"> delta_senderPersonNameKT  \* MERGEFORMAT</w:instrText>
            </w:r>
            <w:r w:rsidR="00440C7C">
              <w:rPr>
                <w:szCs w:val="24"/>
              </w:rPr>
              <w:fldChar w:fldCharType="separate"/>
            </w:r>
            <w:r w:rsidR="00440C7C">
              <w:rPr>
                <w:szCs w:val="24"/>
              </w:rPr>
              <w:t>Ave Kalk</w:t>
            </w:r>
            <w:r w:rsidR="00440C7C">
              <w:rPr>
                <w:szCs w:val="24"/>
              </w:rPr>
              <w:fldChar w:fldCharType="end"/>
            </w:r>
            <w:r w:rsidR="00440C7C">
              <w:rPr>
                <w:szCs w:val="24"/>
              </w:rPr>
              <w:t>, Võru Lasteaed Punamütsike direktor</w:t>
            </w:r>
          </w:p>
          <w:p w14:paraId="525051A6" w14:textId="77777777" w:rsidR="00F672DA" w:rsidRPr="00F672DA" w:rsidRDefault="00F672DA" w:rsidP="00F672DA">
            <w:pPr>
              <w:rPr>
                <w:szCs w:val="24"/>
              </w:rPr>
            </w:pPr>
          </w:p>
          <w:p w14:paraId="6E59305B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6EA11834" w14:textId="77777777" w:rsidR="00F672DA" w:rsidRPr="00F672DA" w:rsidRDefault="00F672DA" w:rsidP="00F672DA">
            <w:pPr>
              <w:rPr>
                <w:szCs w:val="24"/>
              </w:rPr>
            </w:pPr>
          </w:p>
          <w:p w14:paraId="352A7A8D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9AC5036" w14:textId="59FFB154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r w:rsidR="00472F6A" w:rsidRPr="009C4DA4">
              <w:rPr>
                <w:szCs w:val="24"/>
              </w:rPr>
              <w:t>Maa-ala on valgustatud ning osaliselt piiritletud. Lasteasutuse pidaja on</w:t>
            </w:r>
            <w:r w:rsidR="00472F6A">
              <w:rPr>
                <w:szCs w:val="24"/>
              </w:rPr>
              <w:t xml:space="preserve"> </w:t>
            </w:r>
            <w:r w:rsidR="00472F6A" w:rsidRPr="009C4DA4">
              <w:rPr>
                <w:szCs w:val="24"/>
              </w:rPr>
              <w:t>ettenäinud ohutu mänguala või -väljaku lasteasutuse läheduses</w:t>
            </w:r>
            <w:r w:rsidR="00472F6A">
              <w:rPr>
                <w:szCs w:val="24"/>
              </w:rPr>
              <w:t>.</w:t>
            </w:r>
          </w:p>
          <w:p w14:paraId="228DEB0E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54AFABAE9A14E83BA1268008692AE2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70E640597DC742AF9B926529A85B74D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174656D" w14:textId="77777777" w:rsidR="009302D2" w:rsidRPr="00F672DA" w:rsidRDefault="009302D2" w:rsidP="009C4DA4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963FE42" w14:textId="43008813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B495A847A5C9451D90D483BB1AFCE48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C1E06E4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CA824D2FF05742328E00F372901B1CC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4EBABB6694C2427AA7EE0BD65A9422C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6CCE7E" w14:textId="77777777" w:rsidR="009302D2" w:rsidRPr="00F672DA" w:rsidRDefault="009302D2" w:rsidP="009C4DA4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4E3A6EFF" w14:textId="2389B244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DA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r w:rsidR="009C4DA4" w:rsidRPr="009C4DA4">
              <w:rPr>
                <w:szCs w:val="24"/>
              </w:rPr>
              <w:t xml:space="preserve">esitatud dokument: </w:t>
            </w:r>
            <w:r w:rsidR="001B2D94" w:rsidRPr="001B2D94">
              <w:rPr>
                <w:szCs w:val="24"/>
              </w:rPr>
              <w:t xml:space="preserve">01.11.2024, </w:t>
            </w:r>
            <w:proofErr w:type="spellStart"/>
            <w:r w:rsidR="001B2D94" w:rsidRPr="001B2D94">
              <w:rPr>
                <w:szCs w:val="24"/>
              </w:rPr>
              <w:t>Powtec</w:t>
            </w:r>
            <w:proofErr w:type="spellEnd"/>
            <w:r w:rsidR="001B2D94" w:rsidRPr="001B2D94">
              <w:rPr>
                <w:szCs w:val="24"/>
              </w:rPr>
              <w:t xml:space="preserve"> OÜ (L262), protokoll nr 2411169/</w:t>
            </w:r>
            <w:r w:rsidR="001B2D94">
              <w:rPr>
                <w:szCs w:val="24"/>
              </w:rPr>
              <w:t>1 ja 16.12</w:t>
            </w:r>
            <w:r w:rsidR="001B2D94" w:rsidRPr="001B2D94">
              <w:rPr>
                <w:szCs w:val="24"/>
              </w:rPr>
              <w:t xml:space="preserve">.2024, </w:t>
            </w:r>
            <w:proofErr w:type="spellStart"/>
            <w:r w:rsidR="001B2D94" w:rsidRPr="001B2D94">
              <w:rPr>
                <w:szCs w:val="24"/>
              </w:rPr>
              <w:t>Powtec</w:t>
            </w:r>
            <w:proofErr w:type="spellEnd"/>
            <w:r w:rsidR="001B2D94" w:rsidRPr="001B2D94">
              <w:rPr>
                <w:szCs w:val="24"/>
              </w:rPr>
              <w:t xml:space="preserve"> OÜ (L262), protokoll nr 2412195/</w:t>
            </w:r>
            <w:r w:rsidR="001B2D94">
              <w:rPr>
                <w:szCs w:val="24"/>
              </w:rPr>
              <w:t>1</w:t>
            </w:r>
          </w:p>
          <w:p w14:paraId="32C10175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59981115F053498F9DF810049E4C734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E1A97DD79EF24E0BB4645706DDBDF49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BC2FDFE" w14:textId="77777777" w:rsidR="009302D2" w:rsidRPr="00F672DA" w:rsidRDefault="009302D2" w:rsidP="009C4DA4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5296AE66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075AFADB8B424051A27EDC66C42BE5B6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9AD5093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71A0EAD7D19845D598ED052124C03958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C711DAEEEFD54A23A665A8E02BAA5DA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8F90939" w14:textId="1FAF1E07" w:rsidR="009302D2" w:rsidRPr="00407808" w:rsidRDefault="00407808" w:rsidP="009302D2">
            <w:pPr>
              <w:rPr>
                <w:i/>
                <w:iCs/>
                <w:szCs w:val="24"/>
              </w:rPr>
            </w:pPr>
            <w:r w:rsidRPr="00407808">
              <w:rPr>
                <w:i/>
                <w:iCs/>
                <w:szCs w:val="24"/>
              </w:rPr>
              <w:t>Ei kontrollitud, kuna puudub mehaaniline- ja sundventilatsioon.</w:t>
            </w:r>
          </w:p>
          <w:p w14:paraId="54E37FE3" w14:textId="77777777" w:rsidR="009302D2" w:rsidRPr="00F672DA" w:rsidRDefault="009302D2" w:rsidP="00407808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36ADF970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B1455F2F73244467BD4EC208AC79BE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470C96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55D3ACF979584155B398C053FF92A7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1E8E7E1AA54245EDA77D71B292EA272A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FBABA98" w14:textId="60BE89BC" w:rsidR="009302D2" w:rsidRPr="00407808" w:rsidRDefault="00407808" w:rsidP="009302D2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Ei kontrollitud, kuna</w:t>
            </w:r>
            <w:r w:rsidR="005D4B1C" w:rsidRPr="005D4B1C">
              <w:rPr>
                <w:i/>
                <w:iCs/>
                <w:szCs w:val="24"/>
              </w:rPr>
              <w:t xml:space="preserve"> puuduvad müra tekitavad tehnoseadmed</w:t>
            </w:r>
          </w:p>
          <w:p w14:paraId="39954CD5" w14:textId="77777777" w:rsidR="009302D2" w:rsidRPr="00F672DA" w:rsidRDefault="009302D2" w:rsidP="00407808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5538E3B1" w14:textId="490ECB3F" w:rsidR="00407808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80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</w:t>
            </w:r>
            <w:r w:rsidR="00407808">
              <w:rPr>
                <w:szCs w:val="24"/>
              </w:rPr>
              <w:t xml:space="preserve"> – esitati dokument: </w:t>
            </w:r>
            <w:r w:rsidR="00F759CB">
              <w:rPr>
                <w:szCs w:val="24"/>
              </w:rPr>
              <w:t>01.12.2022</w:t>
            </w:r>
            <w:r w:rsidR="00407808">
              <w:rPr>
                <w:szCs w:val="24"/>
              </w:rPr>
              <w:t xml:space="preserve">, </w:t>
            </w:r>
            <w:proofErr w:type="spellStart"/>
            <w:r w:rsidR="00F759CB">
              <w:rPr>
                <w:szCs w:val="24"/>
              </w:rPr>
              <w:t>Icosagen</w:t>
            </w:r>
            <w:proofErr w:type="spellEnd"/>
            <w:r w:rsidR="00F759CB">
              <w:rPr>
                <w:szCs w:val="24"/>
              </w:rPr>
              <w:t xml:space="preserve"> AS</w:t>
            </w:r>
            <w:r w:rsidR="00407808">
              <w:rPr>
                <w:szCs w:val="24"/>
              </w:rPr>
              <w:t xml:space="preserve"> (EAK nr L</w:t>
            </w:r>
            <w:r w:rsidR="00F759CB">
              <w:rPr>
                <w:szCs w:val="24"/>
              </w:rPr>
              <w:t>228</w:t>
            </w:r>
            <w:r w:rsidR="00407808">
              <w:rPr>
                <w:szCs w:val="24"/>
              </w:rPr>
              <w:t xml:space="preserve"> </w:t>
            </w:r>
            <w:r w:rsidR="00407808" w:rsidRPr="00407808">
              <w:rPr>
                <w:szCs w:val="24"/>
              </w:rPr>
              <w:t>proovivõtja atesteerimis</w:t>
            </w:r>
            <w:r w:rsidR="00407808">
              <w:rPr>
                <w:szCs w:val="24"/>
              </w:rPr>
              <w:t xml:space="preserve"> </w:t>
            </w:r>
            <w:r w:rsidR="00407808" w:rsidRPr="00407808">
              <w:rPr>
                <w:szCs w:val="24"/>
              </w:rPr>
              <w:t>nr</w:t>
            </w:r>
            <w:r w:rsidR="00F759CB">
              <w:rPr>
                <w:szCs w:val="24"/>
              </w:rPr>
              <w:t xml:space="preserve"> 1832/20</w:t>
            </w:r>
            <w:r w:rsidR="00407808">
              <w:rPr>
                <w:szCs w:val="24"/>
              </w:rPr>
              <w:t>), katseprotokoll nr</w:t>
            </w:r>
            <w:r w:rsidR="00F759CB">
              <w:rPr>
                <w:szCs w:val="24"/>
              </w:rPr>
              <w:t xml:space="preserve"> 22-4068V</w:t>
            </w:r>
            <w:r w:rsidR="00407808">
              <w:rPr>
                <w:szCs w:val="24"/>
              </w:rPr>
              <w:t xml:space="preserve">. </w:t>
            </w:r>
          </w:p>
          <w:p w14:paraId="447DE0E9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CEABCC6F8B5F463583F30ADBFFB6754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9B1523519F51424782E287CFDF9618B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77BBE14" w14:textId="77777777" w:rsidR="009302D2" w:rsidRPr="00F672DA" w:rsidRDefault="009302D2" w:rsidP="009C4DA4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FA0138C" w14:textId="7855771C" w:rsidR="00CC71D6" w:rsidRDefault="00FF5D75" w:rsidP="00CC71D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1D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CC71D6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CC71D6">
              <w:rPr>
                <w:szCs w:val="24"/>
              </w:rPr>
              <w:t>Esimesel korrusel</w:t>
            </w:r>
            <w:r w:rsidR="00CC71D6" w:rsidRPr="005D4B1C">
              <w:rPr>
                <w:szCs w:val="24"/>
              </w:rPr>
              <w:t xml:space="preserve"> </w:t>
            </w:r>
            <w:r w:rsidR="00CC71D6">
              <w:rPr>
                <w:szCs w:val="24"/>
              </w:rPr>
              <w:t>paiknevad l</w:t>
            </w:r>
            <w:r w:rsidR="00CC71D6" w:rsidRPr="005D4B1C">
              <w:rPr>
                <w:szCs w:val="24"/>
              </w:rPr>
              <w:t>asteaiarühma ruumid</w:t>
            </w:r>
            <w:r w:rsidR="00CC71D6">
              <w:rPr>
                <w:szCs w:val="24"/>
              </w:rPr>
              <w:t>:</w:t>
            </w:r>
          </w:p>
          <w:p w14:paraId="3B1ACCC8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1) Sipelgas (4-5 a; hetkel rühmas 20 last)</w:t>
            </w:r>
          </w:p>
          <w:p w14:paraId="0E2EF64B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Ajutised rühmaruumid: magamis- (41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mänguruum (31,7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</w:p>
          <w:p w14:paraId="3AAB425C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2) Sinilill (6-7 a; hetkel rühmas 23 last)</w:t>
            </w:r>
          </w:p>
          <w:p w14:paraId="571D9637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Ajutised rühmaruumid: magamis- (42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mänguruum (47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) </w:t>
            </w:r>
          </w:p>
          <w:p w14:paraId="2518B12C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3) Kullerkupp (6-7 a; hetkel rühmas 24 last)</w:t>
            </w:r>
          </w:p>
          <w:p w14:paraId="3F519BC2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Ajutised rühmaruumid: magamis- (44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mänguruum (53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) </w:t>
            </w:r>
          </w:p>
          <w:p w14:paraId="38D132D9" w14:textId="77777777" w:rsidR="00CC71D6" w:rsidRDefault="00CC71D6" w:rsidP="00CC71D6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Lisaks paiknevad esimesel korrusel kaks eripedagoogi kabineti (23,3 m</w:t>
            </w:r>
            <w:r w:rsidRPr="00EA760B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ja 30,1 m</w:t>
            </w:r>
            <w:r w:rsidRPr="00EA760B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võimlemis saal (171,41 m</w:t>
            </w:r>
            <w:r w:rsidRPr="00EA760B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), kus on ligipääs kahele tualettruumile.</w:t>
            </w:r>
          </w:p>
          <w:p w14:paraId="4C9892B6" w14:textId="359A6BB7" w:rsidR="00CC71D6" w:rsidRPr="005D4B1C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2 tualettruumi: 1) 3 kabiiniboksi; 5 valamut ja 2) 3 kabiiniboksi; 4 valamut. Jalapesu võimalus on tagatud saalis asuvates tualettruumides</w:t>
            </w:r>
            <w:r w:rsidRPr="005D4B1C">
              <w:rPr>
                <w:szCs w:val="24"/>
              </w:rPr>
              <w:t>.</w:t>
            </w:r>
          </w:p>
          <w:p w14:paraId="79C36162" w14:textId="77777777" w:rsidR="00D1777E" w:rsidRDefault="00D1777E" w:rsidP="00D1777E">
            <w:pPr>
              <w:spacing w:before="120"/>
              <w:rPr>
                <w:szCs w:val="24"/>
              </w:rPr>
            </w:pPr>
          </w:p>
          <w:p w14:paraId="14412ED4" w14:textId="5B7D877B" w:rsidR="00CC71D6" w:rsidRDefault="00CC71D6" w:rsidP="00D1777E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Teisel korrusel: </w:t>
            </w:r>
          </w:p>
          <w:p w14:paraId="23AE4546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4) Vikerkaar (6-7 a; hetkel rühmas 23 last)</w:t>
            </w:r>
          </w:p>
          <w:p w14:paraId="6FA44221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Ajutised rühmaruumid: magamis- (48,2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mänguruum (51,7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) </w:t>
            </w:r>
          </w:p>
          <w:p w14:paraId="0B89D292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5) Jänku Juss (5-6 a; hetkel rühmas 24 last)</w:t>
            </w:r>
          </w:p>
          <w:p w14:paraId="415FD1C7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Ajutised rühmaruumid: magamis- (42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mänguruum (44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) </w:t>
            </w:r>
          </w:p>
          <w:p w14:paraId="13FF959D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6) Lepatriinu (sobitusrühm 4-6 a; hetkel rühmas 14 last)</w:t>
            </w:r>
          </w:p>
          <w:p w14:paraId="4F1B651A" w14:textId="77777777" w:rsidR="00CC71D6" w:rsidRDefault="00CC71D6" w:rsidP="00CC71D6">
            <w:pPr>
              <w:rPr>
                <w:szCs w:val="24"/>
              </w:rPr>
            </w:pPr>
            <w:r>
              <w:rPr>
                <w:szCs w:val="24"/>
              </w:rPr>
              <w:t>Ajutised rühmaruumid: magamis- (43,6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mänguruum (45,4 m</w:t>
            </w:r>
            <w:r w:rsidRPr="00170B28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) </w:t>
            </w:r>
          </w:p>
          <w:p w14:paraId="690271B5" w14:textId="77777777" w:rsidR="00CC71D6" w:rsidRDefault="00CC71D6" w:rsidP="00CC71D6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Lisaks paiknevad teisel korrusel muusikatuba (49,4 m</w:t>
            </w:r>
            <w:r w:rsidRPr="00A9739E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), saal (136,9m</w:t>
            </w:r>
            <w:r w:rsidRPr="00A9739E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 ja üks tualettruum (2 tualetipotti ja 2 valamut).</w:t>
            </w:r>
          </w:p>
          <w:p w14:paraId="1DD10FBD" w14:textId="6DDBBD0F" w:rsidR="00CC71D6" w:rsidRPr="00F5784E" w:rsidRDefault="00CC71D6" w:rsidP="00CC71D6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Igarühma vahetusläheduses on tagatud r</w:t>
            </w:r>
            <w:r w:rsidRPr="005D4B1C">
              <w:rPr>
                <w:szCs w:val="24"/>
              </w:rPr>
              <w:t xml:space="preserve">ühma garderoob </w:t>
            </w:r>
            <w:r>
              <w:rPr>
                <w:szCs w:val="24"/>
              </w:rPr>
              <w:t xml:space="preserve">(rõivistu). </w:t>
            </w:r>
            <w:r w:rsidRPr="005D4B1C">
              <w:rPr>
                <w:szCs w:val="24"/>
              </w:rPr>
              <w:t>Tualettruum</w:t>
            </w:r>
            <w:r>
              <w:rPr>
                <w:szCs w:val="24"/>
              </w:rPr>
              <w:t>id</w:t>
            </w:r>
            <w:r w:rsidRPr="005D4B1C">
              <w:rPr>
                <w:szCs w:val="24"/>
              </w:rPr>
              <w:t xml:space="preserve"> o</w:t>
            </w:r>
            <w:r>
              <w:rPr>
                <w:szCs w:val="24"/>
              </w:rPr>
              <w:t>lid</w:t>
            </w:r>
            <w:r w:rsidRPr="005D4B1C">
              <w:rPr>
                <w:szCs w:val="24"/>
              </w:rPr>
              <w:t xml:space="preserve"> varustatud hügieeni tagamiseks vajalike vahenditega (vedelseebi dosaator ja paberrätikud). Puhastusaineid, -vahendeid ja -seadmeid ning desinfitseerivaid aineid hoitakse selleks kohandatud ja lukustatud ruumis.</w:t>
            </w:r>
            <w:r>
              <w:rPr>
                <w:szCs w:val="24"/>
              </w:rPr>
              <w:t xml:space="preserve"> </w:t>
            </w:r>
            <w:r w:rsidR="00FF5D75">
              <w:rPr>
                <w:szCs w:val="24"/>
              </w:rPr>
              <w:t>Kõik r</w:t>
            </w:r>
            <w:r w:rsidRPr="005D4B1C">
              <w:rPr>
                <w:szCs w:val="24"/>
              </w:rPr>
              <w:t>uumid olid sisustatud ja puhtad.</w:t>
            </w:r>
          </w:p>
          <w:p w14:paraId="2BF4ACC0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8BDC8BB83C2E4C0AAF35EF556D5D9C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03F8EE7B6CD1456991C981CFB461020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110003C" w14:textId="77777777" w:rsidR="009302D2" w:rsidRPr="00F672DA" w:rsidRDefault="009302D2" w:rsidP="009C4DA4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82FAE71" w14:textId="744A1702" w:rsidR="00615693" w:rsidRDefault="00FF5D75" w:rsidP="00C43C9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</w:p>
          <w:p w14:paraId="750FDF93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6994F361AE4F43628007B4DD8BB670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8763407D402640138F3335F48F75ADC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2ECE1C7" w14:textId="3B1D004B" w:rsidR="00C43C97" w:rsidRDefault="00472F6A" w:rsidP="00472F6A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Toitu kohapeal ei valmistata. </w:t>
            </w:r>
            <w:r w:rsidR="00C43C97" w:rsidRPr="0011570B">
              <w:rPr>
                <w:i/>
                <w:iCs/>
                <w:szCs w:val="24"/>
              </w:rPr>
              <w:t>Võru Lasteaed Punamütsike lasteaia köök tegutseb ajutise ümberpaigutamise perioodil aadressil Paju tn 5a</w:t>
            </w:r>
            <w:r>
              <w:rPr>
                <w:i/>
                <w:iCs/>
                <w:szCs w:val="24"/>
              </w:rPr>
              <w:t xml:space="preserve"> ning toit tuuakse 3x päevas </w:t>
            </w:r>
            <w:proofErr w:type="spellStart"/>
            <w:r>
              <w:rPr>
                <w:i/>
                <w:iCs/>
                <w:szCs w:val="24"/>
              </w:rPr>
              <w:t>termokastides</w:t>
            </w:r>
            <w:proofErr w:type="spellEnd"/>
            <w:r>
              <w:rPr>
                <w:i/>
                <w:iCs/>
                <w:szCs w:val="24"/>
              </w:rPr>
              <w:t xml:space="preserve">. </w:t>
            </w:r>
            <w:r w:rsidR="00C43C97" w:rsidRPr="00472F6A">
              <w:rPr>
                <w:i/>
                <w:iCs/>
                <w:szCs w:val="24"/>
              </w:rPr>
              <w:t>Süüakse rühmaruumides</w:t>
            </w:r>
            <w:r>
              <w:rPr>
                <w:i/>
                <w:iCs/>
                <w:szCs w:val="24"/>
              </w:rPr>
              <w:t xml:space="preserve">, kus </w:t>
            </w:r>
            <w:r w:rsidR="00C43C97" w:rsidRPr="00472F6A">
              <w:rPr>
                <w:i/>
                <w:iCs/>
                <w:szCs w:val="24"/>
              </w:rPr>
              <w:t xml:space="preserve">on lastele käte pesemiseks piisav hulk valamuid, mis on varustatud sooja voolava veega, seebi (vedelseebi dosaatorid) ning hügieenilise </w:t>
            </w:r>
            <w:proofErr w:type="spellStart"/>
            <w:r w:rsidR="00C43C97" w:rsidRPr="00472F6A">
              <w:rPr>
                <w:i/>
                <w:iCs/>
                <w:szCs w:val="24"/>
              </w:rPr>
              <w:t>kätekuivatuse</w:t>
            </w:r>
            <w:proofErr w:type="spellEnd"/>
            <w:r w:rsidR="00C43C97" w:rsidRPr="00472F6A">
              <w:rPr>
                <w:i/>
                <w:iCs/>
                <w:szCs w:val="24"/>
              </w:rPr>
              <w:t xml:space="preserve"> võimalusega (paberrätikud).</w:t>
            </w:r>
          </w:p>
          <w:p w14:paraId="7D00FFD0" w14:textId="6611CED8" w:rsidR="009302D2" w:rsidRPr="00407808" w:rsidRDefault="009302D2" w:rsidP="009302D2">
            <w:pPr>
              <w:rPr>
                <w:szCs w:val="24"/>
              </w:rPr>
            </w:pPr>
          </w:p>
          <w:p w14:paraId="2A62C0AE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29869F44" w14:textId="37C50B8A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r w:rsidR="00472F6A">
              <w:rPr>
                <w:szCs w:val="24"/>
              </w:rPr>
              <w:t>Esitati 47 kehtivat tervisetõendit</w:t>
            </w:r>
            <w:r w:rsidR="00472F6A">
              <w:rPr>
                <w:szCs w:val="24"/>
              </w:rPr>
              <w:t>.</w:t>
            </w:r>
          </w:p>
          <w:p w14:paraId="2C98B531" w14:textId="77777777" w:rsidR="00E93BED" w:rsidRDefault="00FF5D75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1877B4B876794483A7706104CB7E4B39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76E42C2C39A64066AA6E4C9DD28BE05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3BDE1F8C" w14:textId="6F256F87" w:rsidR="00F672DA" w:rsidRPr="00F672DA" w:rsidRDefault="00F672DA" w:rsidP="00407808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5D4B1C" w:rsidRPr="005D4B1C">
              <w:rPr>
                <w:szCs w:val="24"/>
              </w:rPr>
              <w:t>laserkaugusmõõdik S/N: 202002324</w:t>
            </w:r>
          </w:p>
          <w:p w14:paraId="536D056A" w14:textId="77777777" w:rsidR="00F672DA" w:rsidRPr="00F672DA" w:rsidRDefault="00F672DA" w:rsidP="00F672DA">
            <w:pPr>
              <w:rPr>
                <w:szCs w:val="24"/>
              </w:rPr>
            </w:pPr>
          </w:p>
          <w:p w14:paraId="2DA388DA" w14:textId="403624C5" w:rsidR="00C43C97" w:rsidRPr="00F672DA" w:rsidRDefault="00F672DA" w:rsidP="00C43C97">
            <w:pPr>
              <w:rPr>
                <w:szCs w:val="24"/>
              </w:rPr>
            </w:pPr>
            <w:r w:rsidRPr="00F672DA">
              <w:rPr>
                <w:szCs w:val="24"/>
              </w:rPr>
              <w:t>Märkused/taotlused:</w:t>
            </w:r>
            <w:r w:rsidR="00C43C97" w:rsidRPr="00DB148E">
              <w:rPr>
                <w:szCs w:val="24"/>
              </w:rPr>
              <w:t xml:space="preserve"> Hinnang on antud seoses </w:t>
            </w:r>
            <w:r w:rsidR="00C43C97">
              <w:rPr>
                <w:szCs w:val="24"/>
              </w:rPr>
              <w:t>Võru Lasteaed Punamütsike</w:t>
            </w:r>
            <w:r w:rsidR="00C43C97" w:rsidRPr="00DB148E">
              <w:rPr>
                <w:szCs w:val="24"/>
              </w:rPr>
              <w:t xml:space="preserve"> aadressil </w:t>
            </w:r>
            <w:r w:rsidR="00C43C97">
              <w:rPr>
                <w:szCs w:val="24"/>
              </w:rPr>
              <w:t>Jüri tn 42</w:t>
            </w:r>
            <w:r w:rsidR="00C43C97" w:rsidRPr="00DB148E">
              <w:rPr>
                <w:szCs w:val="24"/>
              </w:rPr>
              <w:t>, 65610, Võru linn, Võru maakond</w:t>
            </w:r>
            <w:r w:rsidR="0099491F">
              <w:rPr>
                <w:szCs w:val="24"/>
              </w:rPr>
              <w:t xml:space="preserve"> ajutiste</w:t>
            </w:r>
            <w:r w:rsidR="00CC71D6">
              <w:rPr>
                <w:szCs w:val="24"/>
              </w:rPr>
              <w:t>le</w:t>
            </w:r>
            <w:r w:rsidR="0099491F">
              <w:rPr>
                <w:szCs w:val="24"/>
              </w:rPr>
              <w:t xml:space="preserve"> ruumide</w:t>
            </w:r>
            <w:r w:rsidR="00CC71D6">
              <w:rPr>
                <w:szCs w:val="24"/>
              </w:rPr>
              <w:t xml:space="preserve">le. Juhime tähelepanu, et </w:t>
            </w:r>
            <w:r w:rsidR="0099491F">
              <w:rPr>
                <w:szCs w:val="24"/>
              </w:rPr>
              <w:t>hügieeniruumide seadmete</w:t>
            </w:r>
            <w:r w:rsidR="00CC71D6">
              <w:rPr>
                <w:szCs w:val="24"/>
              </w:rPr>
              <w:t xml:space="preserve"> (tualetipottide)</w:t>
            </w:r>
            <w:r w:rsidR="0099491F">
              <w:rPr>
                <w:szCs w:val="24"/>
              </w:rPr>
              <w:t xml:space="preserve"> arv</w:t>
            </w:r>
            <w:r w:rsidR="00CC71D6">
              <w:rPr>
                <w:szCs w:val="24"/>
              </w:rPr>
              <w:t xml:space="preserve"> ei vasta tegelike laste arvuga s</w:t>
            </w:r>
            <w:r w:rsidR="0099491F">
              <w:rPr>
                <w:szCs w:val="24"/>
              </w:rPr>
              <w:t>eetõttu palume tähelepanelik olla tualettruumide kasutamisel</w:t>
            </w:r>
            <w:r w:rsidR="00CC71D6">
              <w:rPr>
                <w:szCs w:val="24"/>
              </w:rPr>
              <w:t xml:space="preserve"> ning vajadusel rakendada täiendavad meetmeid</w:t>
            </w:r>
            <w:r w:rsidR="0099491F">
              <w:rPr>
                <w:szCs w:val="24"/>
              </w:rPr>
              <w:t xml:space="preserve">. </w:t>
            </w:r>
            <w:r w:rsidR="00C43C97">
              <w:rPr>
                <w:szCs w:val="24"/>
              </w:rPr>
              <w:t xml:space="preserve">Alusharidust </w:t>
            </w:r>
            <w:r w:rsidR="00C43C97" w:rsidRPr="00DB148E">
              <w:rPr>
                <w:szCs w:val="24"/>
              </w:rPr>
              <w:t xml:space="preserve">osutatakse taotletavates ruumides ajutiselt (periood: </w:t>
            </w:r>
            <w:r w:rsidR="00C43C97">
              <w:rPr>
                <w:szCs w:val="24"/>
              </w:rPr>
              <w:t xml:space="preserve">jaanuar 2025 kuni </w:t>
            </w:r>
            <w:r w:rsidR="00C43C97" w:rsidRPr="0096171D">
              <w:rPr>
                <w:szCs w:val="24"/>
              </w:rPr>
              <w:t>1. juuli 2026. a.</w:t>
            </w:r>
            <w:r w:rsidR="00C43C97" w:rsidRPr="00DB148E">
              <w:rPr>
                <w:szCs w:val="24"/>
              </w:rPr>
              <w:t xml:space="preserve">) senikaua kuni </w:t>
            </w:r>
            <w:r w:rsidR="00C43C97">
              <w:rPr>
                <w:szCs w:val="24"/>
              </w:rPr>
              <w:t xml:space="preserve">Võru Lasteaed </w:t>
            </w:r>
            <w:r w:rsidR="00EA760B">
              <w:rPr>
                <w:szCs w:val="24"/>
              </w:rPr>
              <w:t>P</w:t>
            </w:r>
            <w:r w:rsidR="00C43C97">
              <w:rPr>
                <w:szCs w:val="24"/>
              </w:rPr>
              <w:t>unamütsike</w:t>
            </w:r>
            <w:r w:rsidR="00C43C97" w:rsidRPr="00DB148E">
              <w:rPr>
                <w:szCs w:val="24"/>
              </w:rPr>
              <w:t xml:space="preserve"> </w:t>
            </w:r>
            <w:r w:rsidR="00C43C97">
              <w:rPr>
                <w:szCs w:val="24"/>
              </w:rPr>
              <w:t>uue hoone ehitustööd</w:t>
            </w:r>
            <w:r w:rsidR="00C43C97" w:rsidRPr="00DB148E">
              <w:rPr>
                <w:szCs w:val="24"/>
              </w:rPr>
              <w:t xml:space="preserve"> on lõpetatud.</w:t>
            </w:r>
            <w:r w:rsidR="00A9739E">
              <w:rPr>
                <w:szCs w:val="24"/>
              </w:rPr>
              <w:t xml:space="preserve"> </w:t>
            </w:r>
            <w:r w:rsidR="00C43C97">
              <w:rPr>
                <w:szCs w:val="24"/>
              </w:rPr>
              <w:t>Täiendavalt esitati Võru Linnavalitsuse teavituskiri.</w:t>
            </w:r>
          </w:p>
          <w:p w14:paraId="736B6218" w14:textId="75C5DE58" w:rsidR="00F672DA" w:rsidRDefault="00F672DA" w:rsidP="00F672DA">
            <w:pPr>
              <w:rPr>
                <w:szCs w:val="24"/>
              </w:rPr>
            </w:pPr>
          </w:p>
          <w:p w14:paraId="799F189E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678066CC" w14:textId="72700609" w:rsidR="00F672DA" w:rsidRPr="00F672DA" w:rsidRDefault="00FF5D7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6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43F4949F" w14:textId="77777777" w:rsidR="009C2CE1" w:rsidRPr="00ED62FB" w:rsidRDefault="00FF5D75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615693" w14:paraId="1418AF59" w14:textId="77777777" w:rsidTr="009C2CE1">
        <w:tc>
          <w:tcPr>
            <w:tcW w:w="4301" w:type="dxa"/>
          </w:tcPr>
          <w:p w14:paraId="4408F4BE" w14:textId="77777777" w:rsidR="00386424" w:rsidRDefault="00386424" w:rsidP="00386424">
            <w:pPr>
              <w:rPr>
                <w:szCs w:val="24"/>
              </w:rPr>
            </w:pPr>
          </w:p>
          <w:p w14:paraId="26A1FD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F882273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49E59AA" w14:textId="77777777" w:rsidR="00D550F8" w:rsidRPr="00566D0B" w:rsidRDefault="00D550F8" w:rsidP="00386424">
            <w:pPr>
              <w:rPr>
                <w:szCs w:val="24"/>
              </w:rPr>
            </w:pPr>
          </w:p>
          <w:p w14:paraId="19E297F7" w14:textId="2D66ABC5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Liis Kukk</w:t>
            </w:r>
            <w:r w:rsidRPr="0064442A">
              <w:rPr>
                <w:szCs w:val="24"/>
              </w:rPr>
              <w:fldChar w:fldCharType="end"/>
            </w:r>
          </w:p>
          <w:p w14:paraId="24ECA3F7" w14:textId="46545D0C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022565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022565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255B0E47" w14:textId="77777777" w:rsidR="0083302A" w:rsidRDefault="0083302A" w:rsidP="0083302A">
            <w:pPr>
              <w:rPr>
                <w:szCs w:val="24"/>
              </w:rPr>
            </w:pPr>
          </w:p>
          <w:p w14:paraId="313F8193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6C5ABEB0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052616B" w14:textId="77777777" w:rsidR="00871485" w:rsidRDefault="00871485" w:rsidP="00871485">
            <w:pPr>
              <w:rPr>
                <w:szCs w:val="24"/>
              </w:rPr>
            </w:pPr>
          </w:p>
          <w:p w14:paraId="23702CE6" w14:textId="77777777" w:rsidR="00871485" w:rsidRDefault="00871485" w:rsidP="00871485">
            <w:pPr>
              <w:rPr>
                <w:szCs w:val="24"/>
              </w:rPr>
            </w:pPr>
          </w:p>
          <w:p w14:paraId="1F40CD82" w14:textId="1D73E135" w:rsidR="0083302A" w:rsidRDefault="0083302A" w:rsidP="0083302A">
            <w:pPr>
              <w:rPr>
                <w:szCs w:val="24"/>
              </w:rPr>
            </w:pPr>
          </w:p>
        </w:tc>
      </w:tr>
    </w:tbl>
    <w:p w14:paraId="120BA8E0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873" w14:textId="77777777" w:rsidR="00401E77" w:rsidRDefault="00401E77" w:rsidP="00F932F6">
      <w:r>
        <w:separator/>
      </w:r>
    </w:p>
  </w:endnote>
  <w:endnote w:type="continuationSeparator" w:id="0">
    <w:p w14:paraId="30EFFC36" w14:textId="77777777" w:rsidR="00401E77" w:rsidRDefault="00401E7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C34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0ACFB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65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022565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74BDE4B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63E9C31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A7B11B7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E635771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41E929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45F06089" w14:textId="77777777" w:rsidTr="0099239B">
      <w:tc>
        <w:tcPr>
          <w:tcW w:w="3397" w:type="dxa"/>
        </w:tcPr>
        <w:p w14:paraId="19EDC084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50FF5128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6DD957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DFD32FB" w14:textId="77777777" w:rsidTr="0099239B">
      <w:tc>
        <w:tcPr>
          <w:tcW w:w="3397" w:type="dxa"/>
        </w:tcPr>
        <w:p w14:paraId="31B42FA1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6893EE6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E2CF69A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78CFF8C" w14:textId="77777777" w:rsidTr="0099239B">
      <w:tc>
        <w:tcPr>
          <w:tcW w:w="3397" w:type="dxa"/>
        </w:tcPr>
        <w:p w14:paraId="2599BA80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59488F5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56EB47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2734885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4E0C" w14:textId="77777777" w:rsidR="00401E77" w:rsidRDefault="00401E77" w:rsidP="00F932F6">
      <w:r>
        <w:separator/>
      </w:r>
    </w:p>
  </w:footnote>
  <w:footnote w:type="continuationSeparator" w:id="0">
    <w:p w14:paraId="4884744A" w14:textId="77777777" w:rsidR="00401E77" w:rsidRDefault="00401E77" w:rsidP="00F932F6">
      <w:r>
        <w:continuationSeparator/>
      </w:r>
    </w:p>
  </w:footnote>
  <w:footnote w:id="1">
    <w:p w14:paraId="482E3EF3" w14:textId="77777777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3131D685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5FFF6D34" w14:textId="77777777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650D4944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49C0ACB0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7FADC6DB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48B2C77A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0D9B8058" w14:textId="77777777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21976E76" w14:textId="77777777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49756B13" w14:textId="77777777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899994F" w14:textId="77777777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779B4A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A933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1246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F979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DF71D" wp14:editId="15ADD0C1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77"/>
    <w:rsid w:val="00010DBD"/>
    <w:rsid w:val="00022565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0F29B4"/>
    <w:rsid w:val="00114798"/>
    <w:rsid w:val="0011570B"/>
    <w:rsid w:val="00120BC9"/>
    <w:rsid w:val="001310A7"/>
    <w:rsid w:val="001333FF"/>
    <w:rsid w:val="0014676F"/>
    <w:rsid w:val="00170B28"/>
    <w:rsid w:val="001B2D94"/>
    <w:rsid w:val="001C2BCB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B0C36"/>
    <w:rsid w:val="002B39AB"/>
    <w:rsid w:val="002D113E"/>
    <w:rsid w:val="002D6C9C"/>
    <w:rsid w:val="002D6EF2"/>
    <w:rsid w:val="0031230F"/>
    <w:rsid w:val="00331C32"/>
    <w:rsid w:val="00386424"/>
    <w:rsid w:val="003E42CF"/>
    <w:rsid w:val="00401E77"/>
    <w:rsid w:val="00407808"/>
    <w:rsid w:val="00440411"/>
    <w:rsid w:val="00440C7C"/>
    <w:rsid w:val="00444054"/>
    <w:rsid w:val="00444BDC"/>
    <w:rsid w:val="004501F9"/>
    <w:rsid w:val="004617FE"/>
    <w:rsid w:val="0047059A"/>
    <w:rsid w:val="00472F6A"/>
    <w:rsid w:val="0047331F"/>
    <w:rsid w:val="00496CC4"/>
    <w:rsid w:val="004B6DBE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D4B1C"/>
    <w:rsid w:val="005D6D22"/>
    <w:rsid w:val="00614139"/>
    <w:rsid w:val="00615693"/>
    <w:rsid w:val="00624822"/>
    <w:rsid w:val="0064442A"/>
    <w:rsid w:val="006514C4"/>
    <w:rsid w:val="00682C28"/>
    <w:rsid w:val="00697B6D"/>
    <w:rsid w:val="006E167A"/>
    <w:rsid w:val="006E7FC3"/>
    <w:rsid w:val="00722A9F"/>
    <w:rsid w:val="007269CD"/>
    <w:rsid w:val="0074257E"/>
    <w:rsid w:val="007702C2"/>
    <w:rsid w:val="007A7688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46CF"/>
    <w:rsid w:val="008E7CDC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9491F"/>
    <w:rsid w:val="009A5239"/>
    <w:rsid w:val="009C2CE1"/>
    <w:rsid w:val="009C4DA4"/>
    <w:rsid w:val="00A04259"/>
    <w:rsid w:val="00A066E1"/>
    <w:rsid w:val="00A341E6"/>
    <w:rsid w:val="00A42ADF"/>
    <w:rsid w:val="00A70B5E"/>
    <w:rsid w:val="00A95482"/>
    <w:rsid w:val="00A9739E"/>
    <w:rsid w:val="00AA1D1B"/>
    <w:rsid w:val="00AA7E01"/>
    <w:rsid w:val="00AD45D7"/>
    <w:rsid w:val="00AE4DAF"/>
    <w:rsid w:val="00AF2CDD"/>
    <w:rsid w:val="00B24D10"/>
    <w:rsid w:val="00B26D85"/>
    <w:rsid w:val="00B31341"/>
    <w:rsid w:val="00B6400A"/>
    <w:rsid w:val="00B640B0"/>
    <w:rsid w:val="00B85CA8"/>
    <w:rsid w:val="00B90D44"/>
    <w:rsid w:val="00BB7E19"/>
    <w:rsid w:val="00BC4198"/>
    <w:rsid w:val="00BD3281"/>
    <w:rsid w:val="00BD6A5A"/>
    <w:rsid w:val="00BF2F0D"/>
    <w:rsid w:val="00C17CE9"/>
    <w:rsid w:val="00C36070"/>
    <w:rsid w:val="00C43C97"/>
    <w:rsid w:val="00C56114"/>
    <w:rsid w:val="00C926CE"/>
    <w:rsid w:val="00C95180"/>
    <w:rsid w:val="00CA502C"/>
    <w:rsid w:val="00CC387A"/>
    <w:rsid w:val="00CC71D6"/>
    <w:rsid w:val="00CD3D0B"/>
    <w:rsid w:val="00CE2106"/>
    <w:rsid w:val="00CF030C"/>
    <w:rsid w:val="00D1777E"/>
    <w:rsid w:val="00D34AF1"/>
    <w:rsid w:val="00D45E47"/>
    <w:rsid w:val="00D50987"/>
    <w:rsid w:val="00D550F8"/>
    <w:rsid w:val="00D7196E"/>
    <w:rsid w:val="00D96181"/>
    <w:rsid w:val="00DB1204"/>
    <w:rsid w:val="00DF1410"/>
    <w:rsid w:val="00DF77DC"/>
    <w:rsid w:val="00E05679"/>
    <w:rsid w:val="00E12493"/>
    <w:rsid w:val="00E21879"/>
    <w:rsid w:val="00E321E8"/>
    <w:rsid w:val="00E93177"/>
    <w:rsid w:val="00E93BED"/>
    <w:rsid w:val="00E948D7"/>
    <w:rsid w:val="00EA2DDD"/>
    <w:rsid w:val="00EA760B"/>
    <w:rsid w:val="00ED62FB"/>
    <w:rsid w:val="00EF2F33"/>
    <w:rsid w:val="00EF3C9B"/>
    <w:rsid w:val="00F0670B"/>
    <w:rsid w:val="00F253D1"/>
    <w:rsid w:val="00F25FD2"/>
    <w:rsid w:val="00F45CF8"/>
    <w:rsid w:val="00F5784E"/>
    <w:rsid w:val="00F6266A"/>
    <w:rsid w:val="00F639F5"/>
    <w:rsid w:val="00F672DA"/>
    <w:rsid w:val="00F759CB"/>
    <w:rsid w:val="00F92F76"/>
    <w:rsid w:val="00F932F6"/>
    <w:rsid w:val="00FB21C9"/>
    <w:rsid w:val="00FE1523"/>
    <w:rsid w:val="00FE4C96"/>
    <w:rsid w:val="00FF5D75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98A33C"/>
  <w15:docId w15:val="{65A21388-50B2-4A50-8BA9-B48F9002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F28E9BA46E44C2B2491248625C5CF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E5EA33E-D6C8-42DA-BF23-C7B324F1ED78}"/>
      </w:docPartPr>
      <w:docPartBody>
        <w:p w:rsidR="00820E55" w:rsidRDefault="00820E55">
          <w:pPr>
            <w:pStyle w:val="CAF28E9BA46E44C2B2491248625C5CF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54AFABAE9A14E83BA1268008692AE2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916CDD-48E8-49BA-8AC1-DE04260AC1FB}"/>
      </w:docPartPr>
      <w:docPartBody>
        <w:p w:rsidR="00820E55" w:rsidRDefault="00820E55">
          <w:pPr>
            <w:pStyle w:val="754AFABAE9A14E83BA1268008692AE2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0E640597DC742AF9B926529A85B74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185808E-449A-4E08-9D34-E5E69195B6FA}"/>
      </w:docPartPr>
      <w:docPartBody>
        <w:p w:rsidR="00820E55" w:rsidRDefault="00820E55">
          <w:pPr>
            <w:pStyle w:val="70E640597DC742AF9B926529A85B74D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495A847A5C9451D90D483BB1AFCE48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1AF70A-5C66-4187-98EB-736307A01CA8}"/>
      </w:docPartPr>
      <w:docPartBody>
        <w:p w:rsidR="00820E55" w:rsidRDefault="00820E55">
          <w:pPr>
            <w:pStyle w:val="B495A847A5C9451D90D483BB1AFCE48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A824D2FF05742328E00F372901B1C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E6A745-DC43-4636-AEBA-D779A6703E09}"/>
      </w:docPartPr>
      <w:docPartBody>
        <w:p w:rsidR="00820E55" w:rsidRDefault="00820E55">
          <w:pPr>
            <w:pStyle w:val="CA824D2FF05742328E00F372901B1CC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BABB6694C2427AA7EE0BD65A9422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E2C99A-CD61-45EC-8B7E-CBDB56BFFAA4}"/>
      </w:docPartPr>
      <w:docPartBody>
        <w:p w:rsidR="00820E55" w:rsidRDefault="00820E55">
          <w:pPr>
            <w:pStyle w:val="4EBABB6694C2427AA7EE0BD65A9422C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981115F053498F9DF810049E4C734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F9D56A-98A9-4C1E-B154-87EC827FE150}"/>
      </w:docPartPr>
      <w:docPartBody>
        <w:p w:rsidR="00820E55" w:rsidRDefault="00820E55">
          <w:pPr>
            <w:pStyle w:val="59981115F053498F9DF810049E4C734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1A97DD79EF24E0BB4645706DDBDF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931E524-5F08-4840-A903-60215DE3EDD5}"/>
      </w:docPartPr>
      <w:docPartBody>
        <w:p w:rsidR="00820E55" w:rsidRDefault="00820E55">
          <w:pPr>
            <w:pStyle w:val="E1A97DD79EF24E0BB4645706DDBDF49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75AFADB8B424051A27EDC66C42BE5B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6B94E8-8688-43BC-AFE1-3060A1F6D4F6}"/>
      </w:docPartPr>
      <w:docPartBody>
        <w:p w:rsidR="00820E55" w:rsidRDefault="00820E55">
          <w:pPr>
            <w:pStyle w:val="075AFADB8B424051A27EDC66C42BE5B6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1A0EAD7D19845D598ED052124C039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1172497-1FA7-4373-B490-63E2341E7FC2}"/>
      </w:docPartPr>
      <w:docPartBody>
        <w:p w:rsidR="00820E55" w:rsidRDefault="00820E55">
          <w:pPr>
            <w:pStyle w:val="71A0EAD7D19845D598ED052124C0395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711DAEEEFD54A23A665A8E02BAA5DA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610DFD-4AFF-4CEB-AEAD-33F60B92ACBB}"/>
      </w:docPartPr>
      <w:docPartBody>
        <w:p w:rsidR="00820E55" w:rsidRDefault="00820E55">
          <w:pPr>
            <w:pStyle w:val="C711DAEEEFD54A23A665A8E02BAA5DA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1455F2F73244467BD4EC208AC79BE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7813AB-F503-4844-937F-0948F6364CBD}"/>
      </w:docPartPr>
      <w:docPartBody>
        <w:p w:rsidR="00820E55" w:rsidRDefault="00820E55">
          <w:pPr>
            <w:pStyle w:val="B1455F2F73244467BD4EC208AC79BE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5D3ACF979584155B398C053FF92A7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1BC9EFD-12EB-4273-9E84-B02B2058D15B}"/>
      </w:docPartPr>
      <w:docPartBody>
        <w:p w:rsidR="00820E55" w:rsidRDefault="00820E55">
          <w:pPr>
            <w:pStyle w:val="55D3ACF979584155B398C053FF92A7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E8E7E1AA54245EDA77D71B292EA27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8D1A24-C0A9-4466-BBA7-644ABD3D294D}"/>
      </w:docPartPr>
      <w:docPartBody>
        <w:p w:rsidR="00820E55" w:rsidRDefault="00820E55">
          <w:pPr>
            <w:pStyle w:val="1E8E7E1AA54245EDA77D71B292EA272A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EABCC6F8B5F463583F30ADBFFB6754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6A9E69A-63C4-4A2A-9F13-8170A06AD183}"/>
      </w:docPartPr>
      <w:docPartBody>
        <w:p w:rsidR="00820E55" w:rsidRDefault="00820E55">
          <w:pPr>
            <w:pStyle w:val="CEABCC6F8B5F463583F30ADBFFB6754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523519F51424782E287CFDF961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F300566-659C-4E0A-A7FE-7BBE3949F889}"/>
      </w:docPartPr>
      <w:docPartBody>
        <w:p w:rsidR="00820E55" w:rsidRDefault="00820E55">
          <w:pPr>
            <w:pStyle w:val="9B1523519F51424782E287CFDF9618B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BDC8BB83C2E4C0AAF35EF556D5D9C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2E190F2-4389-478B-A357-6EC607E712FC}"/>
      </w:docPartPr>
      <w:docPartBody>
        <w:p w:rsidR="00820E55" w:rsidRDefault="00820E55">
          <w:pPr>
            <w:pStyle w:val="8BDC8BB83C2E4C0AAF35EF556D5D9C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F8EE7B6CD1456991C981CFB46102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470CFCD-DCDE-4DE7-86A0-0053C8ADEBA3}"/>
      </w:docPartPr>
      <w:docPartBody>
        <w:p w:rsidR="00820E55" w:rsidRDefault="00820E55">
          <w:pPr>
            <w:pStyle w:val="03F8EE7B6CD1456991C981CFB461020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994F361AE4F43628007B4DD8BB67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1360B9-D6B9-4B32-9617-8DF6285453EC}"/>
      </w:docPartPr>
      <w:docPartBody>
        <w:p w:rsidR="00820E55" w:rsidRDefault="00820E55">
          <w:pPr>
            <w:pStyle w:val="6994F361AE4F43628007B4DD8BB670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763407D402640138F3335F48F75ADC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31ED606-E3C1-4B09-9BC1-C143F8566CA7}"/>
      </w:docPartPr>
      <w:docPartBody>
        <w:p w:rsidR="00820E55" w:rsidRDefault="00820E55">
          <w:pPr>
            <w:pStyle w:val="8763407D402640138F3335F48F75ADC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877B4B876794483A7706104CB7E4B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EABE04-FCC6-42FD-A7DC-8E4B29CA6E1F}"/>
      </w:docPartPr>
      <w:docPartBody>
        <w:p w:rsidR="00820E55" w:rsidRDefault="00820E55">
          <w:pPr>
            <w:pStyle w:val="1877B4B876794483A7706104CB7E4B39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E42C2C39A64066AA6E4C9DD28BE0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745DD3-F337-4D33-8E85-905523767820}"/>
      </w:docPartPr>
      <w:docPartBody>
        <w:p w:rsidR="00820E55" w:rsidRDefault="00820E55">
          <w:pPr>
            <w:pStyle w:val="76E42C2C39A64066AA6E4C9DD28BE050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55"/>
    <w:rsid w:val="0082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CAF28E9BA46E44C2B2491248625C5CF6">
    <w:name w:val="CAF28E9BA46E44C2B2491248625C5CF6"/>
  </w:style>
  <w:style w:type="paragraph" w:customStyle="1" w:styleId="9B25E450BAC248FCB725D30474D559EF">
    <w:name w:val="9B25E450BAC248FCB725D30474D559EF"/>
  </w:style>
  <w:style w:type="paragraph" w:customStyle="1" w:styleId="80A3A64CF964440E9D5A5846A42E159A">
    <w:name w:val="80A3A64CF964440E9D5A5846A42E159A"/>
  </w:style>
  <w:style w:type="paragraph" w:customStyle="1" w:styleId="754AFABAE9A14E83BA1268008692AE25">
    <w:name w:val="754AFABAE9A14E83BA1268008692AE25"/>
  </w:style>
  <w:style w:type="paragraph" w:customStyle="1" w:styleId="70E640597DC742AF9B926529A85B74DD">
    <w:name w:val="70E640597DC742AF9B926529A85B74DD"/>
  </w:style>
  <w:style w:type="paragraph" w:customStyle="1" w:styleId="B495A847A5C9451D90D483BB1AFCE485">
    <w:name w:val="B495A847A5C9451D90D483BB1AFCE485"/>
  </w:style>
  <w:style w:type="paragraph" w:customStyle="1" w:styleId="CA824D2FF05742328E00F372901B1CCC">
    <w:name w:val="CA824D2FF05742328E00F372901B1CCC"/>
  </w:style>
  <w:style w:type="paragraph" w:customStyle="1" w:styleId="4EBABB6694C2427AA7EE0BD65A9422C6">
    <w:name w:val="4EBABB6694C2427AA7EE0BD65A9422C6"/>
  </w:style>
  <w:style w:type="paragraph" w:customStyle="1" w:styleId="341A56CF545E4EB5A5FD559E4DC45F4F">
    <w:name w:val="341A56CF545E4EB5A5FD559E4DC45F4F"/>
  </w:style>
  <w:style w:type="paragraph" w:customStyle="1" w:styleId="59981115F053498F9DF810049E4C7348">
    <w:name w:val="59981115F053498F9DF810049E4C7348"/>
  </w:style>
  <w:style w:type="paragraph" w:customStyle="1" w:styleId="E1A97DD79EF24E0BB4645706DDBDF496">
    <w:name w:val="E1A97DD79EF24E0BB4645706DDBDF496"/>
  </w:style>
  <w:style w:type="paragraph" w:customStyle="1" w:styleId="075AFADB8B424051A27EDC66C42BE5B6">
    <w:name w:val="075AFADB8B424051A27EDC66C42BE5B6"/>
  </w:style>
  <w:style w:type="paragraph" w:customStyle="1" w:styleId="71A0EAD7D19845D598ED052124C03958">
    <w:name w:val="71A0EAD7D19845D598ED052124C03958"/>
  </w:style>
  <w:style w:type="paragraph" w:customStyle="1" w:styleId="C711DAEEEFD54A23A665A8E02BAA5DA5">
    <w:name w:val="C711DAEEEFD54A23A665A8E02BAA5DA5"/>
  </w:style>
  <w:style w:type="paragraph" w:customStyle="1" w:styleId="B1455F2F73244467BD4EC208AC79BE3D">
    <w:name w:val="B1455F2F73244467BD4EC208AC79BE3D"/>
  </w:style>
  <w:style w:type="paragraph" w:customStyle="1" w:styleId="55D3ACF979584155B398C053FF92A7CB">
    <w:name w:val="55D3ACF979584155B398C053FF92A7CB"/>
  </w:style>
  <w:style w:type="paragraph" w:customStyle="1" w:styleId="1E8E7E1AA54245EDA77D71B292EA272A">
    <w:name w:val="1E8E7E1AA54245EDA77D71B292EA272A"/>
  </w:style>
  <w:style w:type="paragraph" w:customStyle="1" w:styleId="D775B490AEAE4CC38EEF4E214CEBB838">
    <w:name w:val="D775B490AEAE4CC38EEF4E214CEBB838"/>
  </w:style>
  <w:style w:type="paragraph" w:customStyle="1" w:styleId="CEABCC6F8B5F463583F30ADBFFB6754E">
    <w:name w:val="CEABCC6F8B5F463583F30ADBFFB6754E"/>
  </w:style>
  <w:style w:type="paragraph" w:customStyle="1" w:styleId="9B1523519F51424782E287CFDF9618B1">
    <w:name w:val="9B1523519F51424782E287CFDF9618B1"/>
  </w:style>
  <w:style w:type="paragraph" w:customStyle="1" w:styleId="805DD791B1DD469CBE96DE73A9CB025D">
    <w:name w:val="805DD791B1DD469CBE96DE73A9CB025D"/>
  </w:style>
  <w:style w:type="paragraph" w:customStyle="1" w:styleId="8BDC8BB83C2E4C0AAF35EF556D5D9C87">
    <w:name w:val="8BDC8BB83C2E4C0AAF35EF556D5D9C87"/>
  </w:style>
  <w:style w:type="paragraph" w:customStyle="1" w:styleId="03F8EE7B6CD1456991C981CFB4610202">
    <w:name w:val="03F8EE7B6CD1456991C981CFB4610202"/>
  </w:style>
  <w:style w:type="paragraph" w:customStyle="1" w:styleId="5E96B245C44E426B8136DF724B3A8FED">
    <w:name w:val="5E96B245C44E426B8136DF724B3A8FED"/>
  </w:style>
  <w:style w:type="paragraph" w:customStyle="1" w:styleId="6994F361AE4F43628007B4DD8BB67091">
    <w:name w:val="6994F361AE4F43628007B4DD8BB67091"/>
  </w:style>
  <w:style w:type="paragraph" w:customStyle="1" w:styleId="8763407D402640138F3335F48F75ADCB">
    <w:name w:val="8763407D402640138F3335F48F75ADCB"/>
  </w:style>
  <w:style w:type="paragraph" w:customStyle="1" w:styleId="08BCA858FE9E4CA58F1BC841DC2548BC">
    <w:name w:val="08BCA858FE9E4CA58F1BC841DC2548BC"/>
  </w:style>
  <w:style w:type="paragraph" w:customStyle="1" w:styleId="1877B4B876794483A7706104CB7E4B39">
    <w:name w:val="1877B4B876794483A7706104CB7E4B39"/>
  </w:style>
  <w:style w:type="paragraph" w:customStyle="1" w:styleId="76E42C2C39A64066AA6E4C9DD28BE050">
    <w:name w:val="76E42C2C39A64066AA6E4C9DD28BE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36A4-6813-4D85-AA77-C1E4BC1A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977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19</cp:revision>
  <cp:lastPrinted>2014-12-19T10:29:00Z</cp:lastPrinted>
  <dcterms:created xsi:type="dcterms:W3CDTF">2024-12-30T07:36:00Z</dcterms:created>
  <dcterms:modified xsi:type="dcterms:W3CDTF">2025-01-03T12:10:00Z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